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48E3E" w14:textId="77777777" w:rsidR="00C9007B" w:rsidRDefault="00C9007B" w:rsidP="00C9007B">
      <w:pPr>
        <w:spacing w:after="0" w:line="280" w:lineRule="exact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</w:p>
    <w:p w14:paraId="75709B7C" w14:textId="77777777" w:rsidR="00C9007B" w:rsidRDefault="00C9007B">
      <w:pPr>
        <w:spacing w:after="0" w:line="280" w:lineRule="exact"/>
        <w:ind w:firstLine="539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Комментарий к Указу Президента Республики Беларусь </w:t>
      </w:r>
    </w:p>
    <w:p w14:paraId="23B40F58" w14:textId="7C0A07E1" w:rsidR="00C9007B" w:rsidRDefault="00C9007B">
      <w:pPr>
        <w:spacing w:after="0" w:line="280" w:lineRule="exact"/>
        <w:ind w:firstLine="539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от 20 августа 2026 г. № 277 «О развитии торговли, </w:t>
      </w:r>
    </w:p>
    <w:p w14:paraId="77C07602" w14:textId="77777777" w:rsidR="00C9007B" w:rsidRDefault="00C9007B">
      <w:pPr>
        <w:spacing w:after="0" w:line="280" w:lineRule="exact"/>
        <w:ind w:firstLine="539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общественного питания и бытового обслуживания на территории </w:t>
      </w:r>
    </w:p>
    <w:p w14:paraId="351A29B2" w14:textId="4DBD71B8" w:rsidR="00DA06CE" w:rsidRDefault="00C9007B">
      <w:pPr>
        <w:spacing w:after="0" w:line="280" w:lineRule="exact"/>
        <w:ind w:firstLine="539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сельской местности и малых городских поселений»</w:t>
      </w:r>
    </w:p>
    <w:p w14:paraId="47BE6B5A" w14:textId="77777777" w:rsidR="00DA06CE" w:rsidRDefault="00DA06CE" w:rsidP="00C9007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6F2945CB" w14:textId="3925E4A3" w:rsidR="00DA06CE" w:rsidRDefault="00C9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Указ Президента Республики Беларусь от 20 августа 2026 г. № 277 «О развитии торговли, общественного питания и бытового обслуживания на территории сельской местности и малых городских поселений» (далее — Указ № 227) издан в целях создания дополнительных условий для развития торговли, общественного питания и бытового обслуживания на территории сельской местности и малых городских поселений.</w:t>
      </w:r>
    </w:p>
    <w:p w14:paraId="1D675E61" w14:textId="7154FAFE" w:rsidR="00DA06CE" w:rsidRDefault="00C9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Так, Указом № 277 установлены особенности налогообложения:</w:t>
      </w:r>
    </w:p>
    <w:p w14:paraId="219C7CCB" w14:textId="2E830CF5" w:rsidR="00DA06CE" w:rsidRDefault="00C9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 осуществлении розничной торговли в торговых объектах, на торговых местах на рынках, на ярмарках, общественного питания в объектах общественного питания и оказании бытовых услуг юридическими лицами и индивидуальными предпринимателями на территории сельской местности (далее — деятельность на территории сельской местности);</w:t>
      </w:r>
    </w:p>
    <w:p w14:paraId="0B6C2B27" w14:textId="0D77ACDD" w:rsidR="00DA06CE" w:rsidRDefault="00C9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 осуществлении общественного питания в объектах общественного питания и оказании бытовых услуг </w:t>
      </w:r>
      <w:proofErr w:type="spellStart"/>
      <w:r>
        <w:rPr>
          <w:rFonts w:ascii="Times New Roman" w:hAnsi="Times New Roman" w:cs="Times New Roman"/>
          <w:sz w:val="30"/>
          <w:szCs w:val="30"/>
        </w:rPr>
        <w:t>микроорганизациями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и индивидуальными предпринимателями на территории малых городских поселений (далее — деятельность на территории малых городских поселений).</w:t>
      </w:r>
    </w:p>
    <w:p w14:paraId="4FC01B82" w14:textId="00B98621" w:rsidR="00DA06CE" w:rsidRDefault="00C9007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proofErr w:type="spellStart"/>
      <w:r>
        <w:rPr>
          <w:rFonts w:ascii="Times New Roman" w:hAnsi="Times New Roman" w:cs="Times New Roman"/>
          <w:i/>
          <w:iCs/>
          <w:sz w:val="30"/>
          <w:szCs w:val="30"/>
        </w:rPr>
        <w:t>Справочно</w:t>
      </w:r>
      <w:proofErr w:type="spellEnd"/>
      <w:r w:rsidR="008E704A">
        <w:rPr>
          <w:rFonts w:ascii="Times New Roman" w:hAnsi="Times New Roman" w:cs="Times New Roman"/>
          <w:i/>
          <w:iCs/>
          <w:sz w:val="30"/>
          <w:szCs w:val="30"/>
        </w:rPr>
        <w:t>.</w:t>
      </w:r>
      <w:r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30"/>
          <w:szCs w:val="30"/>
        </w:rPr>
        <w:t>Микроорганизацией</w:t>
      </w:r>
      <w:proofErr w:type="spellEnd"/>
      <w:r>
        <w:rPr>
          <w:rFonts w:ascii="Times New Roman" w:hAnsi="Times New Roman" w:cs="Times New Roman"/>
          <w:i/>
          <w:iCs/>
          <w:sz w:val="30"/>
          <w:szCs w:val="30"/>
        </w:rPr>
        <w:t xml:space="preserve"> для целей Указа № 277 признается юридическое лицо со средней численностью работников за календарный месяц не более 15 человек.</w:t>
      </w:r>
    </w:p>
    <w:p w14:paraId="17EC27BD" w14:textId="4D6DD81A" w:rsidR="00DA06CE" w:rsidRDefault="00C9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отношении указанной деятельности </w:t>
      </w:r>
      <w:r>
        <w:rPr>
          <w:rFonts w:ascii="Times New Roman" w:hAnsi="Times New Roman" w:cs="Times New Roman"/>
          <w:b/>
          <w:bCs/>
          <w:sz w:val="30"/>
          <w:szCs w:val="30"/>
        </w:rPr>
        <w:t>в порядке и на условиях, определенных в Указе № 277</w:t>
      </w:r>
      <w:r w:rsidRPr="008E704A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с 1 января 2027 г. будут предоставляться льготы по:</w:t>
      </w:r>
    </w:p>
    <w:p w14:paraId="59BD4B82" w14:textId="77777777" w:rsidR="00DA06CE" w:rsidRDefault="00C9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налогу на прибыль</w:t>
      </w:r>
      <w:r>
        <w:rPr>
          <w:rFonts w:ascii="Times New Roman" w:hAnsi="Times New Roman" w:cs="Times New Roman"/>
          <w:sz w:val="30"/>
          <w:szCs w:val="30"/>
        </w:rPr>
        <w:t xml:space="preserve"> (уменьшение в два раза ставки этого налога, установленной пунктом 1 статьи 184 Налогового кодекса Республики Беларусь, в отношении прибыли от реализации товаров (работ, услуг), полученной от осуществления деятельности на территории сельской местности и деятельности на территории малых городских поселений);</w:t>
      </w:r>
    </w:p>
    <w:p w14:paraId="4E06AFDD" w14:textId="77777777" w:rsidR="00DA06CE" w:rsidRDefault="00C9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1" w:name="Par1"/>
      <w:bookmarkEnd w:id="1"/>
      <w:r>
        <w:rPr>
          <w:rFonts w:ascii="Times New Roman" w:hAnsi="Times New Roman" w:cs="Times New Roman"/>
          <w:b/>
          <w:bCs/>
          <w:sz w:val="30"/>
          <w:szCs w:val="30"/>
        </w:rPr>
        <w:t>подоходному налогу с физических лиц</w:t>
      </w:r>
      <w:r>
        <w:rPr>
          <w:rFonts w:ascii="Times New Roman" w:hAnsi="Times New Roman" w:cs="Times New Roman"/>
          <w:sz w:val="30"/>
          <w:szCs w:val="30"/>
        </w:rPr>
        <w:t xml:space="preserve"> (уменьшение в два раза ставки этого налога, установленной в пункте 3 статьи 214 Налогового кодекса Республики Беларусь, в отношении доходов, полученных от осуществления деятельности на территории сельской местности и деятельности на территории малых городских поселений);</w:t>
      </w:r>
    </w:p>
    <w:p w14:paraId="719591DD" w14:textId="77777777" w:rsidR="00DA06CE" w:rsidRDefault="00C9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2" w:name="Par2"/>
      <w:bookmarkEnd w:id="2"/>
      <w:r>
        <w:rPr>
          <w:rFonts w:ascii="Times New Roman" w:hAnsi="Times New Roman" w:cs="Times New Roman"/>
          <w:b/>
          <w:bCs/>
          <w:sz w:val="30"/>
          <w:szCs w:val="30"/>
        </w:rPr>
        <w:t>налогу на недвижимость, земельному налогу и арендной плате за земельные участки, находящиеся в государственной собственности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bookmarkStart w:id="3" w:name="Par6"/>
      <w:bookmarkEnd w:id="3"/>
      <w:r>
        <w:rPr>
          <w:rFonts w:ascii="Times New Roman" w:hAnsi="Times New Roman" w:cs="Times New Roman"/>
          <w:sz w:val="30"/>
          <w:szCs w:val="30"/>
        </w:rPr>
        <w:t xml:space="preserve">освобождение от указанных платежей в отношении соответственно капитальных строений, являющихся торговыми объектами, объектами общественного питания, объектами бытового обслуживания, и земельных </w:t>
      </w:r>
      <w:r>
        <w:rPr>
          <w:rFonts w:ascii="Times New Roman" w:hAnsi="Times New Roman" w:cs="Times New Roman"/>
          <w:sz w:val="30"/>
          <w:szCs w:val="30"/>
        </w:rPr>
        <w:lastRenderedPageBreak/>
        <w:t>участков, на которых такие объекты расположены, в том квартале, в котором в этих объектах (их частях) осуществляется соответствующая деятельность).</w:t>
      </w:r>
    </w:p>
    <w:p w14:paraId="1209D0A9" w14:textId="7B6E1876" w:rsidR="00DA06CE" w:rsidRDefault="00C9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Перечни населенных пунктов и территорий вне населенных пунктов, относящихся для целей Указа № 277 к территории сельской местности и территории малых городских поселений, определяются согласно этому Указу решениями областных Советов депутатов.</w:t>
      </w:r>
    </w:p>
    <w:p w14:paraId="1D96A329" w14:textId="0BE762E9" w:rsidR="00DA06CE" w:rsidRDefault="00C9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настоящее время аналогичные льготы при осуществлении деятельности на территории сельской местности и деятельности на территории малых городских поселений предоставляются в соответствии с Указом Президента Республики Беларусь от 22 сентября 2017 г. № 345 «О развитии торговли, общественного питания и бытового обслуживания» (далее — Указ № 345).</w:t>
      </w:r>
    </w:p>
    <w:p w14:paraId="36FE257A" w14:textId="11281EB8" w:rsidR="00DA06CE" w:rsidRDefault="00C9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4" w:name="Par7"/>
      <w:bookmarkEnd w:id="4"/>
      <w:r>
        <w:rPr>
          <w:rFonts w:ascii="Times New Roman" w:hAnsi="Times New Roman" w:cs="Times New Roman"/>
          <w:sz w:val="30"/>
          <w:szCs w:val="30"/>
        </w:rPr>
        <w:t>Указ № 345 утратит силу с 1 января 2027 г. одновременно с вступлением в силу Указа № 277.</w:t>
      </w:r>
    </w:p>
    <w:p w14:paraId="4EF07B08" w14:textId="6D36E6C7" w:rsidR="00DA06CE" w:rsidRDefault="00C9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 этом </w:t>
      </w:r>
      <w:r>
        <w:rPr>
          <w:rFonts w:ascii="Times New Roman" w:hAnsi="Times New Roman" w:cs="Times New Roman"/>
          <w:b/>
          <w:bCs/>
          <w:sz w:val="30"/>
          <w:szCs w:val="30"/>
        </w:rPr>
        <w:t>перечень и содержание перечисленных льгот не измен</w:t>
      </w:r>
      <w:r w:rsidR="008E704A">
        <w:rPr>
          <w:rFonts w:ascii="Times New Roman" w:hAnsi="Times New Roman" w:cs="Times New Roman"/>
          <w:b/>
          <w:bCs/>
          <w:sz w:val="30"/>
          <w:szCs w:val="30"/>
        </w:rPr>
        <w:t>я</w:t>
      </w:r>
      <w:r>
        <w:rPr>
          <w:rFonts w:ascii="Times New Roman" w:hAnsi="Times New Roman" w:cs="Times New Roman"/>
          <w:b/>
          <w:bCs/>
          <w:sz w:val="30"/>
          <w:szCs w:val="30"/>
        </w:rPr>
        <w:t>тся</w:t>
      </w:r>
      <w:r w:rsidRPr="008E704A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Останется прежним и срок их действия — до 1 января 2029 г.</w:t>
      </w:r>
    </w:p>
    <w:p w14:paraId="7AACC735" w14:textId="4D745BAF" w:rsidR="00DA06CE" w:rsidRDefault="00C9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то же время Указом № 277 актуализирован подход к определению территории сельской местности и территории малых городских поселений. Так, при применении установленных Указом № 277 критериев среднегодовой численности населения для целей отнесения населенных пунктов к соответствующей местности областные Советы депутатов должны будут руководствоваться официальной статистической информацией за 2025</w:t>
      </w:r>
      <w:r w:rsidR="0054544A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г.</w:t>
      </w:r>
    </w:p>
    <w:p w14:paraId="51632C45" w14:textId="37BFE5AB" w:rsidR="00DA06CE" w:rsidRDefault="00C9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во исполнение Указа № 277 областными Советами депутатов до 31 декабря 2026 г. будут определены новые перечни населенных пунктов и территорий, относящихся к территории сельской местности и территории малых городских поселений, с учетом скорректированных подходов. Перечни, установленные решениями местных Советов депутатов, принятыми в развитие Указа № 345, с 1 января 2027 г. применяться не будут.</w:t>
      </w:r>
    </w:p>
    <w:p w14:paraId="64A6422F" w14:textId="4A0B0A76" w:rsidR="00DA06CE" w:rsidRDefault="00C9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Обращаем также внимание, что налоговые льготы и льготы по арендной плате за земельные участки, находящиеся в государственной собственности, установленные Указом № 345 и Указом № 277, не распространяются на осуществляемые на территории сельской местности и территории малых городских поселений:</w:t>
      </w:r>
    </w:p>
    <w:p w14:paraId="5945ED39" w14:textId="77777777" w:rsidR="00DA06CE" w:rsidRDefault="00C9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розничную торговлю автомобильным топливом, механическими транспортными средствами, самоходными машинами, прицепами (полуприцепами, прицепами-роспусками), ювелирными и другими изделиями из драгоценных металлов и драгоценных камней; </w:t>
      </w:r>
    </w:p>
    <w:p w14:paraId="6AAA8FFA" w14:textId="77777777" w:rsidR="00DA06CE" w:rsidRDefault="00C90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оказание бытовых услуг по техническому обслуживанию и ремонту автотранспортных средств.</w:t>
      </w:r>
    </w:p>
    <w:sectPr w:rsidR="00DA06CE" w:rsidSect="00C9007B">
      <w:footerReference w:type="default" r:id="rId6"/>
      <w:pgSz w:w="11906" w:h="16838"/>
      <w:pgMar w:top="964" w:right="567" w:bottom="964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6C7A68" w14:textId="77777777" w:rsidR="009D216E" w:rsidRDefault="009D216E">
      <w:pPr>
        <w:spacing w:after="0" w:line="240" w:lineRule="auto"/>
      </w:pPr>
      <w:r>
        <w:separator/>
      </w:r>
    </w:p>
  </w:endnote>
  <w:endnote w:type="continuationSeparator" w:id="0">
    <w:p w14:paraId="06039E0F" w14:textId="77777777" w:rsidR="009D216E" w:rsidRDefault="009D2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5533607"/>
      <w:docPartObj>
        <w:docPartGallery w:val="Page Numbers (Bottom of Page)"/>
        <w:docPartUnique/>
      </w:docPartObj>
    </w:sdtPr>
    <w:sdtEndPr/>
    <w:sdtContent>
      <w:p w14:paraId="1322B5C3" w14:textId="646D8063" w:rsidR="00C9007B" w:rsidRDefault="00C9007B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2B971C" w14:textId="77777777" w:rsidR="009D216E" w:rsidRDefault="009D216E">
      <w:pPr>
        <w:spacing w:after="0" w:line="240" w:lineRule="auto"/>
      </w:pPr>
      <w:r>
        <w:separator/>
      </w:r>
    </w:p>
  </w:footnote>
  <w:footnote w:type="continuationSeparator" w:id="0">
    <w:p w14:paraId="7845AC15" w14:textId="77777777" w:rsidR="009D216E" w:rsidRDefault="009D21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6CE"/>
    <w:rsid w:val="000D1804"/>
    <w:rsid w:val="00351490"/>
    <w:rsid w:val="0054544A"/>
    <w:rsid w:val="008E704A"/>
    <w:rsid w:val="009D216E"/>
    <w:rsid w:val="00C9007B"/>
    <w:rsid w:val="00DA06CE"/>
    <w:rsid w:val="00FF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1633D"/>
  <w15:docId w15:val="{F454F577-401F-44F0-9213-487B4D88E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728</Words>
  <Characters>4151</Characters>
  <Application>Microsoft Office Word</Application>
  <DocSecurity>0</DocSecurity>
  <Lines>34</Lines>
  <Paragraphs>9</Paragraphs>
  <ScaleCrop>false</ScaleCrop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2026-08-27T14:47:00Z</dcterms:created>
  <dcterms:modified xsi:type="dcterms:W3CDTF">2026-08-31T08:21:00Z</dcterms:modified>
</cp:coreProperties>
</file>